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8FE" w:rsidRDefault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178FE" w:rsidSect="000178FE">
          <w:pgSz w:w="11906" w:h="16838"/>
          <w:pgMar w:top="284" w:right="284" w:bottom="284" w:left="284" w:header="709" w:footer="709" w:gutter="0"/>
          <w:pgNumType w:start="1"/>
          <w:cols w:space="720"/>
        </w:sectPr>
      </w:pPr>
      <w:r w:rsidRPr="00DA6BA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199630" cy="9899491"/>
            <wp:effectExtent l="0" t="0" r="0" b="0"/>
            <wp:docPr id="1" name="Рисунок 1" descr="\\Storage\Сетевые папки\Администрация\Коряковцева Ирина Владимировна\Файлы\от Фоменко\Коряковцева И.В\Титу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orage\Сетевые папки\Администрация\Коряковцева Ирина Владимировна\Файлы\от Фоменко\Коряковцева И.В\Титул 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4B7" w:rsidRDefault="003C74B7" w:rsidP="000178F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Комплекс основных характеристик программы</w:t>
      </w:r>
    </w:p>
    <w:p w:rsidR="003C74B7" w:rsidRDefault="00F03519">
      <w:pPr>
        <w:pStyle w:val="1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3C74B7" w:rsidRDefault="00F03519">
      <w:pPr>
        <w:pStyle w:val="1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и задачи программы</w:t>
      </w:r>
    </w:p>
    <w:p w:rsidR="003C74B7" w:rsidRDefault="00F03519">
      <w:pPr>
        <w:pStyle w:val="1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 программы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разделов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тематическое  планирование</w:t>
      </w:r>
      <w:proofErr w:type="gramEnd"/>
    </w:p>
    <w:p w:rsidR="003C74B7" w:rsidRDefault="00F03519">
      <w:pPr>
        <w:pStyle w:val="1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Планируемые результаты освоения программы</w:t>
      </w:r>
    </w:p>
    <w:p w:rsidR="003C74B7" w:rsidRDefault="00F0351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 организационно-педагогических условий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 Календарный учебный график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 Условия реализации программы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 Формы аттестации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 Методические материалы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Список литературы </w:t>
      </w: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78FE" w:rsidRDefault="000178F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78FE" w:rsidRDefault="000178F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2</w:t>
      </w: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C74B7" w:rsidRDefault="00F03519">
      <w:pPr>
        <w:pStyle w:val="10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679"/>
        </w:tabs>
        <w:spacing w:after="0" w:line="240" w:lineRule="auto"/>
        <w:ind w:left="0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Комплекс основных характеристик программы</w:t>
      </w:r>
    </w:p>
    <w:p w:rsidR="003C74B7" w:rsidRDefault="003C74B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79"/>
        </w:tabs>
        <w:spacing w:after="0" w:line="240" w:lineRule="auto"/>
        <w:rPr>
          <w:color w:val="000000"/>
        </w:rPr>
      </w:pPr>
    </w:p>
    <w:p w:rsidR="003C74B7" w:rsidRDefault="00F035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07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1.1 Пояснительная записка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Нормативно-правовые основы разработки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Дополнительная общеобразовательная общеразвивающая программа «Изостудия» (далее— программа) является локальным документов, определяющим содержание и особенности организации учебного процесса, учитывающим возможности и особенности развития обучающихся.</w:t>
      </w:r>
    </w:p>
    <w:p w:rsidR="003C74B7" w:rsidRDefault="00F03519" w:rsidP="00DA6BA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программа регламентирует цель и задачи, содержание, ожидаемые результаты, условия и технологии реализации образовательного процесса, оценку качества подготовки обучающегося по данному направлению подготовки. Программа включает в себя календарный учебный график, учебный план, методические материалы, обеспечивающие реализацию соответствующей образовательной технологии дополнительного образования и материалы, обеспечивающие качество подготовки обучающихся.</w:t>
      </w:r>
    </w:p>
    <w:p w:rsidR="003C74B7" w:rsidRDefault="00F035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Программа разработана на основании следующих нормативно-правовых документов:</w:t>
      </w:r>
    </w:p>
    <w:p w:rsidR="003C74B7" w:rsidRDefault="003C74B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0EA0" w:rsidRPr="00DF0EA0" w:rsidRDefault="00DF0EA0" w:rsidP="00DF0EA0">
      <w:pPr>
        <w:numPr>
          <w:ilvl w:val="0"/>
          <w:numId w:val="8"/>
        </w:numPr>
        <w:autoSpaceDE w:val="0"/>
        <w:autoSpaceDN w:val="0"/>
        <w:adjustRightInd w:val="0"/>
        <w:spacing w:after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Федеральный закон</w:t>
      </w:r>
      <w:r w:rsidRPr="00DF0EA0">
        <w:rPr>
          <w:rFonts w:ascii="Times New Roman" w:hAnsi="Times New Roman" w:cs="Times New Roman"/>
        </w:rPr>
        <w:t xml:space="preserve"> «Об образовании в Российской федерации» №273-ФЗ от 29.12.2012 (последняя редакция)</w:t>
      </w:r>
    </w:p>
    <w:p w:rsidR="00DF0EA0" w:rsidRPr="006261CF" w:rsidRDefault="00DF0EA0" w:rsidP="00DF0EA0">
      <w:pPr>
        <w:numPr>
          <w:ilvl w:val="0"/>
          <w:numId w:val="8"/>
        </w:numPr>
        <w:autoSpaceDE w:val="0"/>
        <w:autoSpaceDN w:val="0"/>
        <w:adjustRightInd w:val="0"/>
        <w:spacing w:after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1CF">
        <w:rPr>
          <w:rFonts w:ascii="Times New Roman" w:hAnsi="Times New Roman" w:cs="Times New Roman"/>
        </w:rPr>
        <w:t>Распоряжение Правительства РФ от 31 марта 2022 г. № 678-р «Об утверждении Концепции развития дополнительного образования детей до 2030 г. и плана мероприятий по ее реализации» (изм. от 15.05.2023 г.).</w:t>
      </w:r>
    </w:p>
    <w:p w:rsidR="00DF0EA0" w:rsidRPr="006261CF" w:rsidRDefault="00DF0EA0" w:rsidP="00DF0EA0">
      <w:pPr>
        <w:numPr>
          <w:ilvl w:val="0"/>
          <w:numId w:val="8"/>
        </w:numPr>
        <w:autoSpaceDE w:val="0"/>
        <w:autoSpaceDN w:val="0"/>
        <w:adjustRightInd w:val="0"/>
        <w:spacing w:after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1CF">
        <w:rPr>
          <w:rFonts w:ascii="Times New Roman" w:hAnsi="Times New Roman" w:cs="Times New Roman"/>
        </w:rPr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:rsidR="00DF0EA0" w:rsidRPr="006261CF" w:rsidRDefault="00DF0EA0" w:rsidP="00DF0EA0">
      <w:pPr>
        <w:numPr>
          <w:ilvl w:val="0"/>
          <w:numId w:val="8"/>
        </w:numPr>
        <w:autoSpaceDE w:val="0"/>
        <w:autoSpaceDN w:val="0"/>
        <w:adjustRightInd w:val="0"/>
        <w:spacing w:after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1CF">
        <w:rPr>
          <w:rFonts w:ascii="Times New Roman" w:hAnsi="Times New Roman" w:cs="Times New Roman"/>
        </w:rPr>
        <w:t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DF0EA0" w:rsidRPr="00DF0EA0" w:rsidRDefault="00DF0EA0" w:rsidP="00DF0EA0">
      <w:pPr>
        <w:numPr>
          <w:ilvl w:val="0"/>
          <w:numId w:val="8"/>
        </w:numPr>
        <w:autoSpaceDE w:val="0"/>
        <w:autoSpaceDN w:val="0"/>
        <w:adjustRightInd w:val="0"/>
        <w:spacing w:after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1CF">
        <w:rPr>
          <w:rFonts w:ascii="Times New Roman" w:hAnsi="Times New Roman" w:cs="Times New Roman"/>
        </w:rPr>
        <w:t xml:space="preserve">Письмо Министерства образования и науки Российской Федерации от 18 ноября 2015 г. № 09-3242 «О направлении информации» (Методические рекомендации по проектированию дополнительных общеразвивающих программ (включая </w:t>
      </w:r>
      <w:proofErr w:type="spellStart"/>
      <w:r w:rsidRPr="006261CF">
        <w:rPr>
          <w:rFonts w:ascii="Times New Roman" w:hAnsi="Times New Roman" w:cs="Times New Roman"/>
        </w:rPr>
        <w:t>разноуровневые</w:t>
      </w:r>
      <w:proofErr w:type="spellEnd"/>
      <w:r w:rsidRPr="006261CF">
        <w:rPr>
          <w:rFonts w:ascii="Times New Roman" w:hAnsi="Times New Roman" w:cs="Times New Roman"/>
        </w:rPr>
        <w:t xml:space="preserve"> программы).</w:t>
      </w:r>
    </w:p>
    <w:p w:rsidR="00DF0EA0" w:rsidRDefault="00DF0EA0" w:rsidP="00DF0EA0">
      <w:pPr>
        <w:numPr>
          <w:ilvl w:val="0"/>
          <w:numId w:val="8"/>
        </w:numPr>
        <w:autoSpaceDE w:val="0"/>
        <w:autoSpaceDN w:val="0"/>
        <w:adjustRightInd w:val="0"/>
        <w:spacing w:after="9"/>
        <w:rPr>
          <w:rFonts w:ascii="Times New Roman" w:eastAsia="Times New Roman" w:hAnsi="Times New Roman" w:cs="Times New Roman"/>
          <w:color w:val="000000"/>
        </w:rPr>
      </w:pPr>
      <w:r w:rsidRPr="00387343">
        <w:rPr>
          <w:rFonts w:ascii="Times New Roman" w:eastAsia="Times New Roman" w:hAnsi="Times New Roman" w:cs="Times New Roman"/>
          <w:color w:val="000000"/>
        </w:rPr>
        <w:t>Методические рекомендации по проектированию  дополнительных общеразвивающих программ.</w:t>
      </w:r>
      <w:hyperlink r:id="rId6" w:history="1">
        <w:r w:rsidRPr="00387343">
          <w:rPr>
            <w:rStyle w:val="ac"/>
            <w:rFonts w:ascii="Times New Roman" w:eastAsia="Times New Roman" w:hAnsi="Times New Roman" w:cs="Times New Roman"/>
          </w:rPr>
          <w:t>http://dop70.ru/wpcontent/uploads/2018/08/Metodicheskie-rekomendatsii-2015-g.-3.pdf</w:t>
        </w:r>
      </w:hyperlink>
    </w:p>
    <w:p w:rsidR="00DF0EA0" w:rsidRPr="00DF0EA0" w:rsidRDefault="00DF0EA0" w:rsidP="00DF0EA0">
      <w:pPr>
        <w:numPr>
          <w:ilvl w:val="0"/>
          <w:numId w:val="8"/>
        </w:numPr>
        <w:autoSpaceDE w:val="0"/>
        <w:autoSpaceDN w:val="0"/>
        <w:adjustRightInd w:val="0"/>
        <w:spacing w:after="9"/>
        <w:rPr>
          <w:rFonts w:ascii="Times New Roman" w:eastAsia="Times New Roman" w:hAnsi="Times New Roman" w:cs="Times New Roman"/>
          <w:color w:val="000000"/>
        </w:rPr>
      </w:pPr>
      <w:r w:rsidRPr="00DF0EA0">
        <w:rPr>
          <w:rFonts w:ascii="Times New Roman" w:hAnsi="Times New Roman" w:cs="Times New Roman"/>
        </w:rPr>
        <w:t>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DF0EA0" w:rsidRPr="00387343" w:rsidRDefault="00DF0EA0" w:rsidP="00DF0EA0">
      <w:pPr>
        <w:numPr>
          <w:ilvl w:val="0"/>
          <w:numId w:val="8"/>
        </w:numPr>
        <w:autoSpaceDE w:val="0"/>
        <w:autoSpaceDN w:val="0"/>
        <w:adjustRightInd w:val="0"/>
        <w:spacing w:after="9"/>
        <w:rPr>
          <w:rFonts w:ascii="Times New Roman" w:eastAsia="Times New Roman" w:hAnsi="Times New Roman" w:cs="Times New Roman"/>
          <w:color w:val="000000"/>
        </w:rPr>
      </w:pPr>
      <w:r w:rsidRPr="00387343">
        <w:rPr>
          <w:rFonts w:ascii="Times New Roman" w:eastAsia="Times New Roman" w:hAnsi="Times New Roman" w:cs="Times New Roman"/>
          <w:color w:val="000000"/>
        </w:rPr>
        <w:t xml:space="preserve">Межведомственный план работы по реализации Концепции развития дополнительного образования в ТО до 2030 г. </w:t>
      </w:r>
      <w:hyperlink r:id="rId7" w:history="1">
        <w:r w:rsidRPr="00387343">
          <w:rPr>
            <w:rStyle w:val="ac"/>
            <w:rFonts w:ascii="Times New Roman" w:eastAsia="Times New Roman" w:hAnsi="Times New Roman" w:cs="Times New Roman"/>
          </w:rPr>
          <w:t>http://dop70.ru/?page_id=100</w:t>
        </w:r>
      </w:hyperlink>
    </w:p>
    <w:p w:rsidR="00DF0EA0" w:rsidRPr="00387343" w:rsidRDefault="00DF0EA0" w:rsidP="00DF0EA0">
      <w:pPr>
        <w:numPr>
          <w:ilvl w:val="0"/>
          <w:numId w:val="8"/>
        </w:numPr>
        <w:autoSpaceDE w:val="0"/>
        <w:autoSpaceDN w:val="0"/>
        <w:adjustRightInd w:val="0"/>
        <w:spacing w:after="9"/>
        <w:jc w:val="both"/>
        <w:rPr>
          <w:rFonts w:ascii="Times New Roman" w:eastAsia="Times New Roman" w:hAnsi="Times New Roman" w:cs="Times New Roman"/>
          <w:color w:val="000000"/>
        </w:rPr>
      </w:pPr>
      <w:r w:rsidRPr="00387343">
        <w:rPr>
          <w:rFonts w:ascii="Times New Roman" w:eastAsia="Times New Roman" w:hAnsi="Times New Roman" w:cs="Times New Roman"/>
          <w:color w:val="000000"/>
        </w:rPr>
        <w:t>Программа развития МАОУ СОШ №30</w:t>
      </w:r>
      <w:r>
        <w:rPr>
          <w:rFonts w:ascii="Times New Roman" w:eastAsia="Times New Roman" w:hAnsi="Times New Roman" w:cs="Times New Roman"/>
          <w:color w:val="000000"/>
        </w:rPr>
        <w:t xml:space="preserve"> в соответствии с требованиями МИНпросвещения.</w:t>
      </w:r>
    </w:p>
    <w:p w:rsidR="00DF0EA0" w:rsidRDefault="00DF0EA0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«</w:t>
      </w:r>
      <w:r w:rsidR="0018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Изостудия» является программой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эстетической  направленности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Изобразительная деятельность развивает умение наблюдать и анализировать, выявлять творческие способности, художественный вкус, воображение, эстетические чувства (умение видеть красоту форм, движений, пропорций, цвета, цветосочетаний), способствует познанию окружающего мира, становлению гармонически развитой личности, развивает органы чувств и особенно зрительное восприятие, основанное на развитии мышления. С изучением лучших произведений искусства, художественное творчество пробуждает у детей интерес к искусству, любовь и уважение к культуре своего народа.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Актуальность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bookmarkStart w:id="0" w:name="_GoBack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Актуальность программы обусловлена тем,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 настоящее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 возникает необходимость в новых подходах к преподаванию эстетических искусств, способных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современные задачи эстетического восприятия и развития личности в целом.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 w:rsid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авторская разработана на основе личностного педагогического опыта. Основная работа изостудии – художественное творчество, рисунок, живопись, проектная деятельность.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процессе обучения учащиеся получают комплексное развитие навыков в областях живописи и рисунка на уровне художественной школы; знания о закономерностях строения формы, о линейной и воздушной перспективе, композиции, декоративной стилизации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форм,  получат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знания  о выдающихся мастерах изобразительного искусства.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Обучаются  техникам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приемам работы с различными  нетрадиционными материалами художественной деятельности, которые окружают детей в повседневной жизни, помогают взглянуть на них с точки зрения творческого человека.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выполнения творческих заданий учащиеся могут сами выбрать разнообразные художественные материалы и технику выполнения. Предоставление обучающимся свободы в выборе деятельности, в выборе способов работы, в выборе тем, а педагог консультирует и корректирует ход его работы. Данная программа создает условия для формирования таких личностных качеств, как уверенность в себе, доброжелательное отношение к сверстникам, умение радоваться успехам товарищей, способность работать в группе и проявлять лидерские качества.</w:t>
      </w:r>
    </w:p>
    <w:bookmarkEnd w:id="0"/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Особенности возрастной группы детей: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Участвующие в реализации данной образовательной программы дети от 10–13 лет.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В 10 – 11 лет развитие рисунка в общих чертах заканчивается, и в последующие годы происходит лишь его совершенствование. Изобразительная деятельность естественна для ребёнка, близка, приятна ему, не требует волевых и интеллектуальных усилий. Благодаря этому у ребёнка не появляются тревожные переживания, напряжение. Таким образом, занятия рисованием способствуют интенсивному развитию всех психических процессов и функций, приучают ребёнка думать, анализировать, сравнивать, сочинять и воображать.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этого возраста способны усваивать разнообразную информацию о видах изобразительного искусства.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Работая красками, показывает в своей работе определенное настроение. Ребенок начинает сравнивать свои рисунки с многочисленными образцами и эталонами, а ему важнее всего в этот период соответствовать образцам и стандартам.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стимулирования творческих способностей: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-обеспечение благоприятной атмосферы;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-доброжелательность со стороны учителя;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-обогащение окружающей ребёнка среды с целью развития его любознательности;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-поощрение высказывания оригинальных идей;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-обеспечение возможностей для практики;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-использование личного примера творческого подхода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 уровню освоения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общеразвивающая,  обеспечивает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возможность обучения детей с различными способностями, учитываются психологические особенности детей.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Направленность программы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художественная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Особенности состава обучающихся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неоднородный,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сменного состава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Форма обучения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очная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Особенности организации образовательного процесса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традиционная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 программы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модифицированная </w:t>
      </w:r>
    </w:p>
    <w:p w:rsidR="003C74B7" w:rsidRDefault="00F03519" w:rsidP="00DA6BA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форме организации содержания и процесса педагогической деятельности программа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интегрированная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совмещает  изобразительное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искусство и декоративно-прикладное творчество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проведения занятий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групповые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игры, конкурсы, участие в выставках (региональные, областные,  городские),конференциях и фестивалях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Возможной формой реализации данной программы является обучение с применением дистанционных технологий в периоды невозможности посещения занятий обучающимися по различным причинам (неблагоприятные погодные условия, отсутствие электроэнергии, воды, тепла, пропуски по болезни, карантин и т.д.)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  <w:r w:rsid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</w:p>
    <w:p w:rsidR="003C74B7" w:rsidRDefault="00DA6BAB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Онлайн занятия </w:t>
      </w:r>
      <w:proofErr w:type="gramStart"/>
      <w:r w:rsidR="00F03519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проходят  на</w:t>
      </w:r>
      <w:proofErr w:type="gramEnd"/>
      <w:r w:rsidR="00F035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платформах </w:t>
      </w:r>
      <w:proofErr w:type="spellStart"/>
      <w:r w:rsidR="00F03519">
        <w:rPr>
          <w:rFonts w:ascii="Times New Roman" w:eastAsia="Times New Roman" w:hAnsi="Times New Roman" w:cs="Times New Roman"/>
          <w:color w:val="000000"/>
          <w:sz w:val="24"/>
          <w:szCs w:val="24"/>
        </w:rPr>
        <w:t>Skype</w:t>
      </w:r>
      <w:proofErr w:type="spellEnd"/>
      <w:r w:rsidR="00F035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 w:rsidR="00F03519">
        <w:rPr>
          <w:rFonts w:ascii="Times New Roman" w:eastAsia="Times New Roman" w:hAnsi="Times New Roman" w:cs="Times New Roman"/>
          <w:color w:val="000000"/>
          <w:sz w:val="24"/>
          <w:szCs w:val="24"/>
        </w:rPr>
        <w:t>Zoom</w:t>
      </w:r>
      <w:proofErr w:type="spellEnd"/>
      <w:r w:rsidR="00F035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 Для организации контроля в дистанционном режиме детям высылается тема, алгоритм выполнения заданий, список необходимых материалов, видеоматериал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F035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мастер-класс). Дети выполняют задания,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фотографируют свои работы, выполненные </w:t>
      </w:r>
      <w:r w:rsidR="00F0351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присылаются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электронную почту педагога </w:t>
      </w:r>
      <w:r w:rsidR="00F035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в группу </w:t>
      </w:r>
      <w:proofErr w:type="spellStart"/>
      <w:r w:rsidR="00F03519">
        <w:rPr>
          <w:rFonts w:ascii="Times New Roman" w:eastAsia="Times New Roman" w:hAnsi="Times New Roman" w:cs="Times New Roman"/>
          <w:color w:val="000000"/>
          <w:sz w:val="24"/>
          <w:szCs w:val="24"/>
        </w:rPr>
        <w:t>Whats</w:t>
      </w:r>
      <w:proofErr w:type="spellEnd"/>
      <w:r w:rsidR="00F035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F03519"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proofErr w:type="spellEnd"/>
      <w:r w:rsidR="00F035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3C74B7" w:rsidRPr="00DA6BAB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Нормативные сроки освоения программы</w:t>
      </w:r>
      <w:r w:rsid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Данная программа предназначена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детей в возрасте 10</w:t>
      </w:r>
      <w:r w:rsid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>-13 лет. Наполняемость группы 10-12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  Программа рассчитана на один год обучения   с нагрузкой </w:t>
      </w:r>
      <w:r w:rsid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>2 часа в неделю, итого 68 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Режим занятий проходит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уставом образовательного учреждения с сентября по май.</w:t>
      </w:r>
    </w:p>
    <w:p w:rsidR="003C74B7" w:rsidRDefault="00F03519" w:rsidP="00DA6BA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1.2. Цель и задачи программы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 w:rsid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и развитие творческих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способностей  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посредством творческих  занятий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Задачи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сформировать у детей систему специальные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 ,</w:t>
      </w:r>
      <w:proofErr w:type="gramEnd"/>
      <w:r w:rsid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умения, навыки  в области композиции, рисунка ,живописи и проектной деятельности.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-знакомство с творчеством знаменитых художников;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 нетрадиционных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техник рисования;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Развивающие: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учебных действий по саморазвитию и самообразованию, социальной активности учащихся;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-развитие способности различать множество оттенков цвета, фантазии и воображения;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художественного вкуса, способности видеть и понимать прекрасное;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-улучшение моторики, пластичности, гибкости рук и точности глазомера;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-формирование организационных умений и навыков (планировать свою деятельность; содержать в порядке свое рабочее место);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коммуникативных умений и навыков, обеспечивающих совместную деятельность в группе, сотрудничество, общение;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-способствовать формированию устойчивой мотивации к занятию изобразительным творчеством;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Воспитывающие: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-воспитание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терпения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трудолюбия и аккуратности при выполнении учебных заданий;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-формирование уважительного отношения к искусству разных стран;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формирование эмоционально-ценностного отношения к окружающему миру через художественное творчество;                                                    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программы</w:t>
      </w:r>
    </w:p>
    <w:p w:rsidR="003C74B7" w:rsidRDefault="00F035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Учебный план программы </w:t>
      </w:r>
    </w:p>
    <w:p w:rsidR="003C74B7" w:rsidRDefault="003C74B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6"/>
        <w:tblW w:w="102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9"/>
        <w:gridCol w:w="3300"/>
        <w:gridCol w:w="855"/>
        <w:gridCol w:w="855"/>
        <w:gridCol w:w="850"/>
        <w:gridCol w:w="3751"/>
      </w:tblGrid>
      <w:tr w:rsidR="003C74B7">
        <w:tc>
          <w:tcPr>
            <w:tcW w:w="639" w:type="dxa"/>
            <w:vMerge w:val="restart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300" w:type="dxa"/>
            <w:vMerge w:val="restart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Разделы программы</w:t>
            </w:r>
          </w:p>
        </w:tc>
        <w:tc>
          <w:tcPr>
            <w:tcW w:w="2560" w:type="dxa"/>
            <w:gridSpan w:val="3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751" w:type="dxa"/>
            <w:vMerge w:val="restart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контроля/</w:t>
            </w:r>
          </w:p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</w:p>
        </w:tc>
      </w:tr>
      <w:tr w:rsidR="003C74B7">
        <w:tc>
          <w:tcPr>
            <w:tcW w:w="639" w:type="dxa"/>
            <w:vMerge/>
          </w:tcPr>
          <w:p w:rsidR="003C74B7" w:rsidRDefault="003C74B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00" w:type="dxa"/>
            <w:vMerge/>
          </w:tcPr>
          <w:p w:rsidR="003C74B7" w:rsidRDefault="003C74B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855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Вceгo</w:t>
            </w:r>
            <w:proofErr w:type="spellEnd"/>
          </w:p>
        </w:tc>
        <w:tc>
          <w:tcPr>
            <w:tcW w:w="3751" w:type="dxa"/>
            <w:vMerge/>
          </w:tcPr>
          <w:p w:rsidR="003C74B7" w:rsidRDefault="003C74B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C74B7">
        <w:trPr>
          <w:trHeight w:val="330"/>
        </w:trPr>
        <w:tc>
          <w:tcPr>
            <w:tcW w:w="639" w:type="dxa"/>
            <w:tcBorders>
              <w:bottom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Живопись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751" w:type="dxa"/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Собеседование.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Тестирование.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Коллективный анализ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работ. Выставка. Участие в конкурсах</w:t>
            </w:r>
          </w:p>
        </w:tc>
      </w:tr>
      <w:tr w:rsidR="003C74B7">
        <w:trPr>
          <w:trHeight w:val="360"/>
        </w:trPr>
        <w:tc>
          <w:tcPr>
            <w:tcW w:w="639" w:type="dxa"/>
            <w:tcBorders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00" w:type="dxa"/>
            <w:tcBorders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751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Собеседование.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Коллективный анализ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работ. Выставка Участие в конкурсах</w:t>
            </w:r>
          </w:p>
        </w:tc>
      </w:tr>
      <w:tr w:rsidR="003C74B7">
        <w:trPr>
          <w:trHeight w:val="480"/>
        </w:trPr>
        <w:tc>
          <w:tcPr>
            <w:tcW w:w="639" w:type="dxa"/>
            <w:tcBorders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00" w:type="dxa"/>
            <w:tcBorders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Декоративно-прикладное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51" w:type="dxa"/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Собеседование.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Коллективный анализ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работ. Выставка.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Участие в конкурсах</w:t>
            </w:r>
          </w:p>
        </w:tc>
      </w:tr>
    </w:tbl>
    <w:p w:rsidR="003C74B7" w:rsidRDefault="003C74B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C74B7" w:rsidRDefault="00F035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 разделов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Введение. (2ч)</w:t>
      </w:r>
    </w:p>
    <w:p w:rsidR="003C74B7" w:rsidRDefault="00F03519" w:rsidP="00DA6BA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Инструктаж по ТБ. Материалы и инструменты художника. Традиции объединения. Организация рабочего места. Организация группы.</w:t>
      </w:r>
    </w:p>
    <w:p w:rsidR="003C74B7" w:rsidRDefault="00F03519" w:rsidP="00DA6BA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Игры на знакомство. Собеседование, обсуждение ситуаций</w:t>
      </w:r>
    </w:p>
    <w:p w:rsidR="003C74B7" w:rsidRDefault="00F03519" w:rsidP="00DA6BA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2.  Раздел   Живопись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 по разделу «Живопись»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предполагают  совершенствование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техники работы с  гуашью и акварелью. Особое внимание уделяется более углубленному изучению теоретических основ живописи (мазок, пятно, цветовой и световой контрасты, цветовой круг, цветовой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тон,  колорит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передаче в рисунках средствами живописи формы, объема, цветовой окраски предметов, перспективы, световоздушной среды. Хроматические и ахроматические цвета в живописи.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в работах кистей разной формы и материала для получения различных эффектов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Рисование в технике правополушарного рисования. Рисование в технике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Гризайль .Обучение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живописи ведётся на примерах работ русских и зарубежных художников. (И.Е. Репин, И.И. Шишкин, А.И. Куинджи, В.Д. Поленов, В.М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Васнецов,  М.А.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Врубель, И. Айвазовский, Н.К. Рериха) Знакомство с японской живописью.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Основы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цветоведения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 ч)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Теория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Основные и дополнительные цвета. Теплые и холодные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цвета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Изучают историю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возникновения пейзажа как жанра изобразительного искусства. Виды пейзажа. Особенности изображения пространства 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пейзаже.Знакомство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 творчеством художников-передвижников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И.Репин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И.Шишкин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А.Куинджи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В.Поленов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др.) Воздушная перспектива.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sz w:val="24"/>
          <w:szCs w:val="24"/>
        </w:rPr>
        <w:t>:  Рисунок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акварелью   «Осенний пейзаж»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Городской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пейзаж (4 ч)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Теория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Виды пейзажа. Техника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Скетчинг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.Знакомство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художниками писавшими городской пейзаж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Жанр городского и сельского пейзажа и развитие в истории искусства. Графические зарисовки и наброски архитектурных объектов в пейзаже. Основы перспективы в пейзаже.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Практика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в смешанной технике «Улицы родного города»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Ахроматические цвета (2 ч)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Теория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рисованию в  технике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Гризайль.Тон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Градация цвета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Рисование гуашью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Красота северного края».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Колорит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 картинах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(6ч)</w:t>
      </w:r>
    </w:p>
    <w:p w:rsidR="003C74B7" w:rsidRDefault="00F03519" w:rsidP="00DA6BA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Знакомство с творчеством Рериха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Н.К.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Айвазовского. Техника правополушарного рисования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C74B7" w:rsidRDefault="00F03519" w:rsidP="00DA6BAB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Рисование гуашью «Зимнее настроение», «Волшебные горы»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«Остров в океане»,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«Морское дно»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 Иллюстрация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(6 ч)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Теория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.Знакомство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творчеством художников- иллюстраторов Васнецова В.М и М.А. Врубеля. Законы композиции. Сюжет. Характер героев.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Выполнение рисунков по сказкам А.С. Пушкина на выбор                                              </w:t>
      </w:r>
      <w:r w:rsid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 Японская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живопись (4ч)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Теория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История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традиции живописи. Образ художественной культуры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Японии .Жанры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стили. Направления и стили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 японских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мастеров  живописи. Инструменты и материалы.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Рисование тушью,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акварелью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Пробуждение природы», «Цветы»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Раздел   «Графика»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данном этапе совершенствуются знания, умения и навыки в работе над линейным и светотеневым рисунком, набросков, зарисовок с натуры растительных и архитектурных форм больше  внимания уделяется ознакомлению и обучению работы  с различными художественными материалами  (графитный карандаш, цветные мелки, фломастер, тушь, перо,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сангина, соус). Предусмотрено изображение сложных объёмных форм и многофигурных натюрмортов, гипсовых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розеток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Знакомятся с нетрадиционными графическими приёмами рисования: растушёвка,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рисование»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-тонированному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фону, трафаретный способ, смешанная техника, техника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Граттаж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Отрабатываются практические умения и навыки выполнения набросков с фигуры человека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животных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рисование портрета. Понятие пропорции фигуры. Понятие центра тяжести, точки опоры при рисовании фигуры в рисунке. Правила изображения фигуры при ходьбе, беге, в стоячем/сидя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положении.  Пропорции лица. Передача характерных особенностей изображаемого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 .Знакомство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историей создания картин знаменитых мастеров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В.Серов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И.И.Шишкин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С.М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Никереев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В.А.Ватагин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др.)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Натюрморт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(6ч)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Теория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творчеством художников -импрессионистов.  Знакомство с произведениями графического искусства. 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 и объем предметов.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Освещение.Тень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Рисунок пастелью на цветном картоне «Подсолнухи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рисунок  простым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карандашом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натюрморт»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Изображение человека (10ч)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 человека в искусстве как выражение особенностей духовной культуры эпохи Знакомство с творчеством художников портретистов. </w:t>
      </w:r>
      <w:r>
        <w:rPr>
          <w:rFonts w:ascii="Times New Roman" w:eastAsia="Times New Roman" w:hAnsi="Times New Roman" w:cs="Times New Roman"/>
          <w:sz w:val="24"/>
          <w:szCs w:val="24"/>
        </w:rPr>
        <w:t>Строение фигуры человека. Понятие пропорции. Понятие центра тяжести, точки опоры при рисовании фигуры в рисунке. Правила изображения фигуры при ходьбе, беге, в стоячем/сидящем положении. Этапы создания набросков: основные правила.</w:t>
      </w:r>
      <w:r>
        <w:t xml:space="preserve">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Рисование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 тонированной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бумаге углем ,пастель. Простой и цветные карандаши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 белой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бумаге «Мой друг»  «Портрет мамы» «Человек в движении»</w:t>
      </w:r>
      <w:r>
        <w:rPr>
          <w:color w:val="000000"/>
          <w:sz w:val="24"/>
          <w:szCs w:val="24"/>
        </w:rPr>
        <w:t xml:space="preserve">                                                              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Изображение животных (4ч)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творчеством С. Дали Этапы создания рисунков   животных. Пропорции, пластика движений. Передача текстуры шерсти графическими материалами. 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Практика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Выполнение набросков животных углем на цветном картоне.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Декоративное рисование (6ч) 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Теория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Законы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композиции. Ритм, симметрия,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гармоничное  сочетания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цветов. Орнаментальное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творчество  народов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разных стран , народов других стран.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термином “дизайн”. Виды орнамента. Стилизация. Использование смешанной техники в рисунке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Сказочное животное»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«Орнамент», «Декоративный натюрморт»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 Декоративно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-прикладное творчество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занятиях учащиеся осваивают более сложные и трудоёмкие техники с использованием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различных прикладных материалов: ткань, бумага, объёмные элементы, природный материал 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 Батик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.(6 ч)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Теория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техникой росписи по текстилю. Инструменты и материалы. Технология выполнения.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Роспись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Новая жизнь старой вещи», «На морском дне»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 Коллаж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(4ч)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панно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 весны»    </w:t>
      </w: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Итоговое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Выставка</w:t>
      </w:r>
    </w:p>
    <w:p w:rsidR="003C74B7" w:rsidRPr="00DA6BAB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Оформление выставки, викторина, тест.</w:t>
      </w: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 w:rsid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</w:p>
    <w:p w:rsidR="00DA6BAB" w:rsidRDefault="00DA6BAB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74B7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Учебно -тематическое планирование</w:t>
      </w:r>
    </w:p>
    <w:p w:rsidR="003C74B7" w:rsidRDefault="00F035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94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</w:t>
      </w:r>
    </w:p>
    <w:tbl>
      <w:tblPr>
        <w:tblStyle w:val="a7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4"/>
        <w:gridCol w:w="6237"/>
        <w:gridCol w:w="1134"/>
        <w:gridCol w:w="992"/>
        <w:gridCol w:w="986"/>
      </w:tblGrid>
      <w:tr w:rsidR="003C74B7">
        <w:tc>
          <w:tcPr>
            <w:tcW w:w="824" w:type="dxa"/>
            <w:vMerge w:val="restart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237" w:type="dxa"/>
            <w:vMerge w:val="restart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Разделы Темы</w:t>
            </w:r>
          </w:p>
        </w:tc>
        <w:tc>
          <w:tcPr>
            <w:tcW w:w="3112" w:type="dxa"/>
            <w:gridSpan w:val="3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</w:tr>
      <w:tr w:rsidR="003C74B7">
        <w:tc>
          <w:tcPr>
            <w:tcW w:w="824" w:type="dxa"/>
            <w:vMerge/>
          </w:tcPr>
          <w:p w:rsidR="003C74B7" w:rsidRDefault="003C74B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3C74B7" w:rsidRDefault="003C74B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Теория </w:t>
            </w:r>
          </w:p>
        </w:tc>
        <w:tc>
          <w:tcPr>
            <w:tcW w:w="992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986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</w:tr>
      <w:tr w:rsidR="003C74B7">
        <w:tc>
          <w:tcPr>
            <w:tcW w:w="82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  </w:t>
            </w:r>
          </w:p>
        </w:tc>
        <w:tc>
          <w:tcPr>
            <w:tcW w:w="6237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Введение.</w:t>
            </w:r>
          </w:p>
        </w:tc>
        <w:tc>
          <w:tcPr>
            <w:tcW w:w="1134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  <w:p w:rsidR="003C74B7" w:rsidRDefault="003C74B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3C74B7">
        <w:tc>
          <w:tcPr>
            <w:tcW w:w="824" w:type="dxa"/>
            <w:tcBorders>
              <w:bottom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Живопись</w:t>
            </w:r>
          </w:p>
        </w:tc>
        <w:tc>
          <w:tcPr>
            <w:tcW w:w="1134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986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</w:tr>
      <w:tr w:rsidR="003C74B7">
        <w:trPr>
          <w:trHeight w:val="373"/>
        </w:trPr>
        <w:tc>
          <w:tcPr>
            <w:tcW w:w="8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  </w:t>
            </w:r>
          </w:p>
        </w:tc>
        <w:tc>
          <w:tcPr>
            <w:tcW w:w="6237" w:type="dxa"/>
            <w:tcBorders>
              <w:left w:val="single" w:sz="4" w:space="0" w:color="000000"/>
            </w:tcBorders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13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6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C74B7">
        <w:tc>
          <w:tcPr>
            <w:tcW w:w="8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2.2   </w:t>
            </w:r>
          </w:p>
        </w:tc>
        <w:tc>
          <w:tcPr>
            <w:tcW w:w="6237" w:type="dxa"/>
            <w:tcBorders>
              <w:left w:val="single" w:sz="4" w:space="0" w:color="000000"/>
            </w:tcBorders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Городской пейзаж в живописи. </w:t>
            </w:r>
          </w:p>
          <w:p w:rsidR="003C74B7" w:rsidRDefault="003C74B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986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C74B7">
        <w:tc>
          <w:tcPr>
            <w:tcW w:w="8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2.3   </w:t>
            </w:r>
          </w:p>
        </w:tc>
        <w:tc>
          <w:tcPr>
            <w:tcW w:w="6237" w:type="dxa"/>
            <w:tcBorders>
              <w:left w:val="single" w:sz="4" w:space="0" w:color="000000"/>
            </w:tcBorders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Ахроматические цвета </w:t>
            </w:r>
          </w:p>
          <w:p w:rsidR="003C74B7" w:rsidRDefault="003C74B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986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C74B7">
        <w:trPr>
          <w:trHeight w:val="629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2.4  </w:t>
            </w:r>
          </w:p>
        </w:tc>
        <w:tc>
          <w:tcPr>
            <w:tcW w:w="6237" w:type="dxa"/>
            <w:tcBorders>
              <w:lef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Колорит</w:t>
            </w:r>
          </w:p>
        </w:tc>
        <w:tc>
          <w:tcPr>
            <w:tcW w:w="113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6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C74B7">
        <w:trPr>
          <w:trHeight w:val="427"/>
        </w:trPr>
        <w:tc>
          <w:tcPr>
            <w:tcW w:w="8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2.5   </w:t>
            </w:r>
          </w:p>
        </w:tc>
        <w:tc>
          <w:tcPr>
            <w:tcW w:w="6237" w:type="dxa"/>
            <w:tcBorders>
              <w:left w:val="single" w:sz="4" w:space="0" w:color="000000"/>
            </w:tcBorders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Иллюстрация </w:t>
            </w:r>
          </w:p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6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C74B7">
        <w:trPr>
          <w:trHeight w:val="519"/>
        </w:trPr>
        <w:tc>
          <w:tcPr>
            <w:tcW w:w="824" w:type="dxa"/>
            <w:tcBorders>
              <w:top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2.6   </w:t>
            </w:r>
          </w:p>
        </w:tc>
        <w:tc>
          <w:tcPr>
            <w:tcW w:w="6237" w:type="dxa"/>
            <w:tcBorders>
              <w:left w:val="single" w:sz="4" w:space="0" w:color="000000"/>
            </w:tcBorders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Японская живопись </w:t>
            </w:r>
          </w:p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C74B7">
        <w:tc>
          <w:tcPr>
            <w:tcW w:w="824" w:type="dxa"/>
            <w:tcBorders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  </w:t>
            </w:r>
          </w:p>
        </w:tc>
        <w:tc>
          <w:tcPr>
            <w:tcW w:w="6237" w:type="dxa"/>
            <w:tcBorders>
              <w:left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4,5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986" w:type="dxa"/>
            <w:tcBorders>
              <w:left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</w:tr>
      <w:tr w:rsidR="003C74B7">
        <w:trPr>
          <w:trHeight w:val="392"/>
        </w:trPr>
        <w:tc>
          <w:tcPr>
            <w:tcW w:w="82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37" w:type="dxa"/>
            <w:tcBorders>
              <w:right w:val="single" w:sz="4" w:space="0" w:color="000000"/>
            </w:tcBorders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Натюрморт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C74B7">
        <w:trPr>
          <w:trHeight w:val="836"/>
        </w:trPr>
        <w:tc>
          <w:tcPr>
            <w:tcW w:w="82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237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человека</w:t>
            </w:r>
          </w:p>
        </w:tc>
        <w:tc>
          <w:tcPr>
            <w:tcW w:w="113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86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C74B7">
        <w:trPr>
          <w:trHeight w:val="145"/>
        </w:trPr>
        <w:tc>
          <w:tcPr>
            <w:tcW w:w="82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6237" w:type="dxa"/>
            <w:tcBorders>
              <w:top w:val="single" w:sz="4" w:space="0" w:color="000000"/>
            </w:tcBorders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 животных</w:t>
            </w:r>
            <w:proofErr w:type="gramEnd"/>
          </w:p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986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C74B7">
        <w:trPr>
          <w:trHeight w:val="673"/>
        </w:trPr>
        <w:tc>
          <w:tcPr>
            <w:tcW w:w="82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6237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Декоративное рисование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6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C74B7">
        <w:tc>
          <w:tcPr>
            <w:tcW w:w="824" w:type="dxa"/>
            <w:tcBorders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left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Декоративно-прикладное творчество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3C74B7">
        <w:trPr>
          <w:trHeight w:val="531"/>
        </w:trPr>
        <w:tc>
          <w:tcPr>
            <w:tcW w:w="82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4.1   </w:t>
            </w:r>
          </w:p>
        </w:tc>
        <w:tc>
          <w:tcPr>
            <w:tcW w:w="6237" w:type="dxa"/>
            <w:tcBorders>
              <w:right w:val="single" w:sz="4" w:space="0" w:color="000000"/>
            </w:tcBorders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Батик. </w:t>
            </w:r>
          </w:p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C74B7">
        <w:trPr>
          <w:trHeight w:val="442"/>
        </w:trPr>
        <w:tc>
          <w:tcPr>
            <w:tcW w:w="824" w:type="dxa"/>
            <w:tcBorders>
              <w:top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6237" w:type="dxa"/>
            <w:tcBorders>
              <w:top w:val="single" w:sz="4" w:space="0" w:color="000000"/>
            </w:tcBorders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Коллаж   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/>
            </w:tcBorders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C74B7">
        <w:tc>
          <w:tcPr>
            <w:tcW w:w="824" w:type="dxa"/>
            <w:tcBorders>
              <w:right w:val="single" w:sz="4" w:space="0" w:color="000000"/>
            </w:tcBorders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left w:val="single" w:sz="4" w:space="0" w:color="000000"/>
            </w:tcBorders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3C74B7">
        <w:tc>
          <w:tcPr>
            <w:tcW w:w="824" w:type="dxa"/>
          </w:tcPr>
          <w:p w:rsidR="003C74B7" w:rsidRDefault="003C74B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992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54,5</w:t>
            </w:r>
          </w:p>
        </w:tc>
        <w:tc>
          <w:tcPr>
            <w:tcW w:w="986" w:type="dxa"/>
          </w:tcPr>
          <w:p w:rsidR="003C74B7" w:rsidRDefault="00F0351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</w:tr>
    </w:tbl>
    <w:p w:rsidR="003C74B7" w:rsidRDefault="003C74B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C74B7" w:rsidRDefault="00F035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94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1.4 Планируемые результаты</w:t>
      </w:r>
    </w:p>
    <w:p w:rsidR="003C74B7" w:rsidRDefault="003C74B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94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C74B7" w:rsidRDefault="00F035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Предметные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Обучающийся будет знать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систему теоретических основ изобразительного искусства (законы и закономерности конструктивного построения формы, линейной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воздушной  перспективы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светотени, композиции);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профессиональную  терминологию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(линия горизонта, иллюстрация, тень, свет, полутень, блик, рефлекс, падающая тень, силуэт, стилизация и т.д.).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пропорции фигуры и головы человека, свойства различных художественных материалов                                                   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8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различные нетрадиционные изобразительные техники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творчество художников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чего зависит выразительность изображаемых предметов и как влияет цветовое окружение на изменение их окраски;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последовательность выполнения натюрморта, построение сложных геометрических форм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составления орнамента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деление изобразительного искусства на жанры, понимать специфику их изобразительного языка;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роль изобразительного искусства в духовной жизни человека, обогащение его переживаниями и опыт предыдущих поколений.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Обучающийся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 уметь</w:t>
      </w:r>
      <w:proofErr w:type="gramEnd"/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выполнять различные учебные творческие рисунки, используя основы изобразительной грамоты и добиваясь художественно-образной выразительности (оригинальное композиционное и цветовое решение);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приемы рисования на бумаге и ткани, карандашом, тушью, пастелью, фломастерами, акварельными, гуашевыми и акриловыми красками;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видеть, т.е. систематически наблюдать, сравнивать, запоминать увиденное и постоянно тренироваться, выполняя наброски и зарисовки предметов и явлений с натуры и по памяти;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 выполнить эскиз к сюжетным композициям;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правильно передавать движение фигуры человека и животных в рисунках 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строить орнаменты в различных геометрических фигурах (круг, квадрат, прямоугольник)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правильно определять и изображать форму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предметов 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использованием фронтальной и угловой перспективы;  соблюдать их пропорции, конструктивное строение, цвет;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передавать в рисунке свет, тень, полутень, блик, рефлекс, падающую тень;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композиции, включать в рисунок элементы архитектуры, транспорт, людей и животных;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различать виды художественной деятельности (дизайн, декоративно-прикладное искусство);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рассматривать и проводить простейший анализ произведения искусства (содержания,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художественной формы), определять его принадлежность к тому или иному виду или жанру искусства;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Личностные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осознавать роль художественного искусства в жизни людей;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эмоционально «проживать» красоту художественных произведений, выражать свои эмоции;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понимать эмоции других людей, сочувствовать, сопереживать;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проявлять интерес к изучению шедевров искусства великих художников;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осознавать ответственность за выполненное художественное произведение; 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к адекватной самооценке;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радоваться своим успехам и успехам товарищей;</w:t>
      </w:r>
    </w:p>
    <w:p w:rsidR="003C74B7" w:rsidRDefault="00F03519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проявлять трудолюбие; </w:t>
      </w:r>
    </w:p>
    <w:p w:rsidR="003C74B7" w:rsidRPr="00DA6BAB" w:rsidRDefault="00F03519" w:rsidP="00DA6BAB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навыки сотрудничества, творческого взаимодействия.</w:t>
      </w:r>
      <w:r w:rsidRP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 w:rsidR="00DA6BAB" w:rsidRP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3C74B7" w:rsidRDefault="00F035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Комплекс организационно-педагогических условий</w:t>
      </w:r>
    </w:p>
    <w:p w:rsidR="003C74B7" w:rsidRDefault="00F03519">
      <w:pPr>
        <w:pStyle w:val="10"/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7"/>
        </w:tabs>
        <w:spacing w:after="0" w:line="240" w:lineRule="auto"/>
        <w:ind w:left="0" w:hanging="2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2.1 Примерный годовой календарный учебный график</w:t>
      </w: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102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1244"/>
        <w:gridCol w:w="1166"/>
        <w:gridCol w:w="3693"/>
        <w:gridCol w:w="843"/>
        <w:gridCol w:w="2062"/>
      </w:tblGrid>
      <w:tr w:rsidR="003C74B7">
        <w:tc>
          <w:tcPr>
            <w:tcW w:w="124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244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Число месяц</w:t>
            </w:r>
          </w:p>
        </w:tc>
        <w:tc>
          <w:tcPr>
            <w:tcW w:w="1166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Время проведения занятий</w:t>
            </w:r>
          </w:p>
        </w:tc>
        <w:tc>
          <w:tcPr>
            <w:tcW w:w="3693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Форма занятий</w:t>
            </w:r>
          </w:p>
        </w:tc>
        <w:tc>
          <w:tcPr>
            <w:tcW w:w="843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Кол-во часов</w:t>
            </w:r>
          </w:p>
        </w:tc>
        <w:tc>
          <w:tcPr>
            <w:tcW w:w="206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Место проведения </w:t>
            </w:r>
          </w:p>
        </w:tc>
      </w:tr>
      <w:tr w:rsidR="003C74B7">
        <w:tc>
          <w:tcPr>
            <w:tcW w:w="124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четв</w:t>
            </w:r>
            <w:proofErr w:type="spellEnd"/>
          </w:p>
        </w:tc>
        <w:tc>
          <w:tcPr>
            <w:tcW w:w="1244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66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Согласно учебному расписанию</w:t>
            </w:r>
          </w:p>
        </w:tc>
        <w:tc>
          <w:tcPr>
            <w:tcW w:w="3693" w:type="dxa"/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Учебные занятия,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игры,индивидуальные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или коллективные проекты, подготовка к выставке или конкурсу</w:t>
            </w:r>
          </w:p>
        </w:tc>
        <w:tc>
          <w:tcPr>
            <w:tcW w:w="843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06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МАОУ СОШ №30</w:t>
            </w:r>
          </w:p>
        </w:tc>
      </w:tr>
      <w:tr w:rsidR="003C74B7">
        <w:tc>
          <w:tcPr>
            <w:tcW w:w="124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Осенние каникулы</w:t>
            </w:r>
          </w:p>
        </w:tc>
        <w:tc>
          <w:tcPr>
            <w:tcW w:w="1244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Окт-нояб</w:t>
            </w:r>
            <w:proofErr w:type="spellEnd"/>
          </w:p>
        </w:tc>
        <w:tc>
          <w:tcPr>
            <w:tcW w:w="1166" w:type="dxa"/>
          </w:tcPr>
          <w:p w:rsidR="003C74B7" w:rsidRDefault="003C74B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93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Экскурсии,посещение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выставок,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концертов,мастер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-классов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br/>
            </w:r>
          </w:p>
        </w:tc>
        <w:tc>
          <w:tcPr>
            <w:tcW w:w="843" w:type="dxa"/>
          </w:tcPr>
          <w:p w:rsidR="003C74B7" w:rsidRDefault="003C74B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6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ТОХМ,</w:t>
            </w:r>
          </w:p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ДДТ «Планета»,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 Трудовая, 18,ДДТ у Белого озера и другие учреждения</w:t>
            </w:r>
          </w:p>
        </w:tc>
      </w:tr>
      <w:tr w:rsidR="003C74B7">
        <w:tc>
          <w:tcPr>
            <w:tcW w:w="124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четв</w:t>
            </w:r>
            <w:proofErr w:type="spellEnd"/>
          </w:p>
        </w:tc>
        <w:tc>
          <w:tcPr>
            <w:tcW w:w="1244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Нояб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-дек</w:t>
            </w:r>
          </w:p>
        </w:tc>
        <w:tc>
          <w:tcPr>
            <w:tcW w:w="1166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Согласно учебному расписанию</w:t>
            </w:r>
          </w:p>
        </w:tc>
        <w:tc>
          <w:tcPr>
            <w:tcW w:w="3693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Учебные занятия ,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игры,индивидуальные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или коллективные проекты, подготовка к выставке или конкурсу</w:t>
            </w:r>
          </w:p>
        </w:tc>
        <w:tc>
          <w:tcPr>
            <w:tcW w:w="843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06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МАОУ СОШ №30</w:t>
            </w:r>
          </w:p>
        </w:tc>
      </w:tr>
      <w:tr w:rsidR="003C74B7">
        <w:tc>
          <w:tcPr>
            <w:tcW w:w="124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зимние</w:t>
            </w:r>
          </w:p>
        </w:tc>
        <w:tc>
          <w:tcPr>
            <w:tcW w:w="1244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Дек-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янв</w:t>
            </w:r>
            <w:proofErr w:type="spellEnd"/>
          </w:p>
        </w:tc>
        <w:tc>
          <w:tcPr>
            <w:tcW w:w="1166" w:type="dxa"/>
          </w:tcPr>
          <w:p w:rsidR="003C74B7" w:rsidRDefault="003C74B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93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Экскурсии,посещение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выставок, концертов, мастер-классов</w:t>
            </w:r>
          </w:p>
        </w:tc>
        <w:tc>
          <w:tcPr>
            <w:tcW w:w="843" w:type="dxa"/>
          </w:tcPr>
          <w:p w:rsidR="003C74B7" w:rsidRDefault="003C74B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6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ТОХМ,</w:t>
            </w:r>
          </w:p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ДДТ «Планета»,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Трудовая, 18,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ДДТ у Белого озера и другие учреждения</w:t>
            </w:r>
          </w:p>
        </w:tc>
      </w:tr>
      <w:tr w:rsidR="003C74B7">
        <w:tc>
          <w:tcPr>
            <w:tcW w:w="124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четв</w:t>
            </w:r>
            <w:proofErr w:type="spellEnd"/>
          </w:p>
        </w:tc>
        <w:tc>
          <w:tcPr>
            <w:tcW w:w="1244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Янв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-март</w:t>
            </w:r>
          </w:p>
        </w:tc>
        <w:tc>
          <w:tcPr>
            <w:tcW w:w="1166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Согласно учебному расписанию</w:t>
            </w:r>
          </w:p>
        </w:tc>
        <w:tc>
          <w:tcPr>
            <w:tcW w:w="3693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Учебные занятия ,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игры,индивидуальные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или коллективные проекты, подготовка к выставке или конкурсу</w:t>
            </w:r>
          </w:p>
        </w:tc>
        <w:tc>
          <w:tcPr>
            <w:tcW w:w="843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06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МАОУ СОШ №30</w:t>
            </w:r>
          </w:p>
        </w:tc>
      </w:tr>
      <w:tr w:rsidR="003C74B7">
        <w:tc>
          <w:tcPr>
            <w:tcW w:w="124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Весенние </w:t>
            </w:r>
          </w:p>
        </w:tc>
        <w:tc>
          <w:tcPr>
            <w:tcW w:w="1244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Март-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апр</w:t>
            </w:r>
            <w:proofErr w:type="spellEnd"/>
          </w:p>
        </w:tc>
        <w:tc>
          <w:tcPr>
            <w:tcW w:w="1166" w:type="dxa"/>
          </w:tcPr>
          <w:p w:rsidR="003C74B7" w:rsidRDefault="003C74B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93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Экскурсии,посещение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выставок, мастер-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классов,конференции</w:t>
            </w:r>
            <w:proofErr w:type="spellEnd"/>
          </w:p>
        </w:tc>
        <w:tc>
          <w:tcPr>
            <w:tcW w:w="843" w:type="dxa"/>
          </w:tcPr>
          <w:p w:rsidR="003C74B7" w:rsidRDefault="003C74B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6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ДДТ «Синяя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птица»,ТГПУ</w:t>
            </w:r>
            <w:proofErr w:type="spellEnd"/>
          </w:p>
        </w:tc>
      </w:tr>
      <w:tr w:rsidR="003C74B7">
        <w:tc>
          <w:tcPr>
            <w:tcW w:w="124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четв</w:t>
            </w:r>
            <w:proofErr w:type="spellEnd"/>
          </w:p>
        </w:tc>
        <w:tc>
          <w:tcPr>
            <w:tcW w:w="1244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Апр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-май</w:t>
            </w:r>
          </w:p>
        </w:tc>
        <w:tc>
          <w:tcPr>
            <w:tcW w:w="1166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Согласно учебному расписанию</w:t>
            </w:r>
          </w:p>
        </w:tc>
        <w:tc>
          <w:tcPr>
            <w:tcW w:w="3693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Учебные занятия ,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игры,индивидуальные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или коллективные проекты, подготовка к выставке или конкурсу</w:t>
            </w:r>
          </w:p>
        </w:tc>
        <w:tc>
          <w:tcPr>
            <w:tcW w:w="843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062" w:type="dxa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МАОУ СОШ №30</w:t>
            </w:r>
          </w:p>
        </w:tc>
      </w:tr>
    </w:tbl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2.Условия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реализации программы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Кабинет,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соответствующий требованиям: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(температура 18-21 градус Цельсия; влажность воздуха в пределах 40-60, мебель, соответствующая возрастным особенностям учащихся 10-13 лет);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Оборудование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-учебная мебель: столы для теоретических и практических занятий, шкафы.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компьютер,проектор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C74B7" w:rsidRPr="00DA6BAB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-демонстрационные модели;                                                    </w:t>
      </w:r>
      <w:r w:rsid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Технические ресурсы: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компьютер, мультимедийный проектор.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Для более полного усвоения и восприятия материала используются различные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дидактические материалы: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наглядные пособия (иллюстративный материал журналы, книги по истории искусства, архитектуре, народным промыслам и т.д.);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репродукции картин известных художников;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репродукции по жанрам изобразительного искусства (портрет, пейзаж, натюрморт и т.д.);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дидактические карточки;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таблица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цветовой круг;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-презентационные и видеоматериалы по тематике разделов;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педагогические рисунки;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-технологические карты;</w:t>
      </w:r>
    </w:p>
    <w:p w:rsidR="00DA6BAB" w:rsidRDefault="00F03519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натюрмортный фонд;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Дидактические игры 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Каталог лучших детских работ.</w:t>
      </w:r>
    </w:p>
    <w:p w:rsidR="00DA6BAB" w:rsidRDefault="00DA6BAB" w:rsidP="00DA6BAB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Материальное  оснащение</w:t>
      </w:r>
      <w:proofErr w:type="gramEnd"/>
    </w:p>
    <w:tbl>
      <w:tblPr>
        <w:tblStyle w:val="a9"/>
        <w:tblW w:w="97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"/>
        <w:gridCol w:w="5222"/>
        <w:gridCol w:w="2410"/>
        <w:gridCol w:w="1417"/>
      </w:tblGrid>
      <w:tr w:rsidR="003C74B7">
        <w:trPr>
          <w:trHeight w:val="90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Изобразительное и декоративно-прикладное творчество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комплектация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Необходимое количество единиц</w:t>
            </w:r>
          </w:p>
        </w:tc>
      </w:tr>
      <w:tr w:rsidR="003C74B7">
        <w:trPr>
          <w:trHeight w:val="39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Мольберт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3C74B7" w:rsidRDefault="003C74B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Подсветка(софит)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Краски акриловые по текстилю (набор не менее 12 цветов)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Контуры для батика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Ткань для батика (шелк искусственный)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погонный метр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Краски художественные «Гуашь» (не менее 12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цветов)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комплект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Краски художественные «Акварель» ( не менее 12 цветов)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Краска гуашь «белила титановые» (упаковка не менее 500мл)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Пастель масляная и сухая (наборы разных цветов)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Уголь художественный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Кисти для гуаши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Кисти для акварели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Бумага акварельная формат А-3 (папка-упаковка по 20 листов)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Бумага цветная для пастели форматА-3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Картон цветной (лист формата А-1)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Подрамники  для работ по батику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C74B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Ткань для драпировок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Погонный метр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C74B7" w:rsidRDefault="00F035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</w:t>
      </w:r>
      <w:r w:rsid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2.3.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  аттестации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контроля: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Для оценки результативности учебных занятий, проводимых по дополнительной общеразвивающей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программе  применяется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Текущий контроль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 в конце каждого занятия. Формы проверки: опрос, собеседование, наблюдение, просмотр работ учащихся.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Промежуточный контроль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проводится в конце учебного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Формы контроля универсальных учебных действий: тестирование, собеседование, выполнение творческого задания.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Формами отслеживания и фиксации образовательных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программе при проведении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текущего контроля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универсальных учебных действий являются: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-журнал посещаемости творческого объединения;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-работы, выполненные учащимися в ходе освоения программы;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-грамоты и дипломы учащихся;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-отзывы родителей о работе творческого объединения.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Формами отслеживания и фиксации образовательных результатов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программы при проведении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промежуточной аттестации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-протоколы по итогам конкурсов на уровне учреждения и муниципальном уровне;                                                          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-приказы органов управления образования об итогах конкурсов учащихся муниципального и регионального уровней.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Формами предъявления и демонстрации образовательных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программы являются: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-итоговые творческие работы по результатам освоения образовательной программы;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-творческие работы, учащихся подготовленные для участия в конкурсах различного уровня (муниципального, регионального, всероссийского);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-грамоты и дипломы учащихся;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-персональные выставки учащихся на уровне учреждения и муниципалитета.</w:t>
      </w: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1fob9te" w:colFirst="0" w:colLast="0"/>
      <w:bookmarkEnd w:id="2"/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2.4  Методические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материалы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Принципы реализации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программы:</w:t>
      </w:r>
    </w:p>
    <w:p w:rsidR="003C74B7" w:rsidRDefault="00F03519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(необходимость бережного отношения к каждому ребенку как личности);</w:t>
      </w:r>
    </w:p>
    <w:p w:rsidR="003C74B7" w:rsidRDefault="00F03519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простого - к сложному (взаимосвязь и взаимообусловленность всех компонентов программы);</w:t>
      </w:r>
    </w:p>
    <w:p w:rsidR="003C74B7" w:rsidRDefault="00F03519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творческого самовыражения (реализация потребностей ребенка в самовыражении);</w:t>
      </w:r>
    </w:p>
    <w:p w:rsidR="003C74B7" w:rsidRDefault="00F03519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психологической комфортности (создание на занятии доброжелательной атмосферы);</w:t>
      </w:r>
    </w:p>
    <w:p w:rsidR="003C74B7" w:rsidRDefault="00F03519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индивидуальности (выбор способов, приемов, темпа обучения с учетом различия детей, уровнем их творческих способностей); </w:t>
      </w:r>
    </w:p>
    <w:p w:rsidR="003C74B7" w:rsidRDefault="00F03519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наглядности (достижение задач при помощи иллюстраций, электронных презентаций, образцов);</w:t>
      </w:r>
    </w:p>
    <w:p w:rsidR="003C74B7" w:rsidRDefault="00F03519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дифференцированного подхода (использование различных методов и приемов обучения, с учетом возраста, способностей детей).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реализации программы используется следующие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методы обучения:</w:t>
      </w:r>
    </w:p>
    <w:p w:rsidR="003C74B7" w:rsidRDefault="00F03519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словесный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(беседа, рассказ, обсуждение, анализ);</w:t>
      </w:r>
    </w:p>
    <w:p w:rsidR="003C74B7" w:rsidRDefault="00F03519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наглядный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(демонстрация схем, рисунков, таблиц, видеоматериалов,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учащихся на всевозможных выставках, конкурсах);</w:t>
      </w:r>
    </w:p>
    <w:p w:rsidR="003C74B7" w:rsidRDefault="00F03519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практический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(чтение и составление раппортов изделия, вязание с использованием раппорта, рисунков, совершенствование учебных действий);</w:t>
      </w:r>
    </w:p>
    <w:p w:rsidR="003C74B7" w:rsidRDefault="00F03519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эмоциональный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(подбор ассоциаций, образов, художественные впечатления);</w:t>
      </w:r>
    </w:p>
    <w:p w:rsidR="003C74B7" w:rsidRDefault="00F03519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репродуктивный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(воспроизводящий);</w:t>
      </w:r>
    </w:p>
    <w:p w:rsidR="003C74B7" w:rsidRDefault="00F03519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экспериментальные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(эксперименты с поиском цвета, цветовой гаммы, контрастов,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композиционных решений и т. д.); </w:t>
      </w:r>
    </w:p>
    <w:p w:rsidR="003C74B7" w:rsidRDefault="00F03519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поисковые (поиск информации по теме, поиск путей решения проблемы);</w:t>
      </w:r>
    </w:p>
    <w:p w:rsidR="003C74B7" w:rsidRPr="00DA6BAB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 w:rsidR="00DA6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При реализации программы используется следующие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методы воспитания:</w:t>
      </w:r>
    </w:p>
    <w:p w:rsidR="003C74B7" w:rsidRDefault="00F03519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упражнение (отработка и закрепление полученных компетенций);</w:t>
      </w:r>
    </w:p>
    <w:p w:rsidR="003C74B7" w:rsidRDefault="00F03519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мотивация (создание желания заниматься определенным видом деятельности);</w:t>
      </w:r>
    </w:p>
    <w:p w:rsidR="003C74B7" w:rsidRDefault="00F03519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стимулирование (создание ситуации успеха).</w:t>
      </w:r>
    </w:p>
    <w:p w:rsidR="003C74B7" w:rsidRDefault="00F03519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 создания ситуации успеха</w:t>
      </w:r>
    </w:p>
    <w:p w:rsidR="003C74B7" w:rsidRDefault="00F03519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свободного выбора.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Подготовка к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выставкам .Творческая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проектная  деятельность.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течении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  дети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выполняют индивидуальных и групповых творческих проектов, подготовка к их презентации  на конференциях  школьного уровня и «Юные дарования». Темы могут быть предложены как педагогом, так и учащимися.  Помощь педагога осуществляется в форме консультаций.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Проводится подготовка детей к участию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 тематических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выставках  по городской программе «Вернисаж», Рождественском и Пасхальном фестивалях. </w:t>
      </w: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 Список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литературы: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Крошо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Э. Как рисовать. Акварель. Пошаговое руководство для начинающих/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Э.Крошо;Пер.с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англ. А.М. Дубах.-М.: «Издательство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»: «Издательство АСТ»,2003.-96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с.:ил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2. Серия книг «Школа рисования» Издательство Мир книги 2008.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3.  Б. Эдвардс «Открой в себе художника» Минск: Попурри, 2020.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4.  В.П.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Кокуев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«Учим детей чувствовать и создавать прекрасное» Ярославль 2001.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О.Вешкина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«Этот удивительный батик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изд.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-Пресс, 2010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6.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Е.И. Графика. Первые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шаги,Е.И.Коротеева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.-М.,2009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7. 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Е.И.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Живопись. Первые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шаги,Е.И.Коротеева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.-М.,2009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8. М.А.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Абрамова .Беседы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дидактические игры на уроках по изобразительному искусству/М.А.Абрамова-М.: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Гуманитар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изд. центр ВЛАДОС,2004.-122с.:ил-(Библиотека учителя начальной школы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9.  М.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Алленова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Мастера Русской живописи - М.: Белый город, 2004.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10.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Никодеми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Г.Б. Школа рисунка. –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2007.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11.  Рей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Кемпбелл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Смит.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Перспектива./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пер.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англ.С.Кормашовой.изд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«Кристина-новый век»2002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12. Сокольникова Н.М. Изобразительное искусство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 Краткий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словарь художественных терминов. Учебник для учащихся 5-8 классов. – Обнинск: Титул, 1996.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13. Сокольникова Н.М. С597 Методика преподавания изобразительного искусства: учебник для студ. учреждений высшее проф. образования / Н. М. Сокольникова. — 5-е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перераб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доп. — М.: Издательский центр «Академия», 2012. — 256 с., [16] с. ил. — (Сер.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Бакалавриат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– интернет ресурс.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14. Т.Н.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Коровина .Рисуем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портрет./Т.Н. Коровина .-Харьков: Книжный Клуб « Клуб семейного досуга»; Белгород :ООО «Книжный Клуб семейного досуга» ,2011.-96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с.:ил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.(Серия Школа рисования от А до Я»,ISBN 978-966-14-1234-6(Украина)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15.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Фесюкова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Л.Б. Воспитание сказкой. – М.: Фолио, 2000.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16.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Залегина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Е.В., Академический рисунок, мифы и реальность. [Электронный ресурс]. URL: https://obuchalka.org/20190308107433/akademicheskii-risunok-mifi-irealnost-zalegina-e-v-2019.html (дата обращения 30.05.2020).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17.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Жусупова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Д.Ж., Использование техник рисования на уроках изобразительного искусства. [Электронный ресурс]. URL: https://obuchalka.org/20191024114899/ispolzovanie-tehnik-risovaniya-na-urokahizobrazitelnogo-iskusstva-jusupova-d-j-2016.html (дата обращения 30.05.2020)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А.П., Основы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колористики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цвет в живописи, архитектуре и дизайне, курс лекций. [Электронный ресурс]. URL: </w:t>
      </w:r>
      <w:hyperlink r:id="rId8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https://obuchalka.org/2017061494956/osnovi-cvetovedeniya-i-koloristiki-cvet-vjivopisi-arhitekture-i-dizaine-kurs-lekcii-rac-a-p-2014.html</w:t>
        </w:r>
      </w:hyperlink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19.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Гнёдова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С.Б. Условия актуализации творческого потенциала школьников (к вопросу о возможностях диагностики творческого потенциала школьников) // Возрастная и педагогическая психология. 2004. № 6.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20.  Диагностика творческого развития личности: Методическое пособие для слушателей курсов повышения квалификации работников образования / Авт.- сост.: И.В.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Хромова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М.С. Коган. – Новосибирск, 2003. – 44 с.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28.Ясвин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В.А. Образовательная среда: от моделирования к проектированию. — М.: Смысл, 2001. — 365 с. 4.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 Мировое искусство. Русская живопись/ Сост.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И.Г.Мосин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СПб.: ООО СЗКО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Кристал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2007.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 П.К.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Алексеев,А.Л.Короткова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Основы изобразительной грамоты ..Учебное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пособие.СПб,НИУ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ИТМО,2011- 70с.  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https://rbart1.ru/wp-content/uploads/2019/01/%D0%9E%D1%81%D0%BD%D0%BE%D0%B2%D1%8B%20%D0%B8%D0%B7%D0%BE%D0%B1%D1%80%D0%B0%D0%B7%D0%B8%D1%82%D0%B5%D0%BB%D1%8C%D0%BD%D0%BE%D0%B9%20%D0%B3%D1%80%D0%B0%D0%BC%D0%BE%D1%82%D1%8B1.pdf</w:t>
        </w:r>
      </w:hyperlink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Цукарь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Я. Уроки развития воображения. – Новосибирск: Новосибирск,1997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Шуллер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Картины – фантазии. Абстрактные картины акриловыми красками. – М.: Арт – Родник, 2007 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100 великих русских художников. Сост. Ю. А. Астахова, - М.: Белый город, 2008</w:t>
      </w:r>
    </w:p>
    <w:p w:rsidR="003C74B7" w:rsidRDefault="00F03519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Интернет ресурсы Третьяковская галерея. https://www.tretyakovgallery.ru/exhibitions/arkhipkuindzhi/ </w:t>
      </w:r>
    </w:p>
    <w:p w:rsidR="003C74B7" w:rsidRDefault="003C74B7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3C74B7" w:rsidSect="003C74B7">
      <w:pgSz w:w="11906" w:h="16838"/>
      <w:pgMar w:top="1077" w:right="851" w:bottom="907" w:left="102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03A72"/>
    <w:multiLevelType w:val="multilevel"/>
    <w:tmpl w:val="B844843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00" w:hanging="360"/>
      </w:pPr>
    </w:lvl>
    <w:lvl w:ilvl="2">
      <w:start w:val="1"/>
      <w:numFmt w:val="decimal"/>
      <w:lvlText w:val="%1.%2.%3"/>
      <w:lvlJc w:val="left"/>
      <w:pPr>
        <w:ind w:left="1200" w:hanging="720"/>
      </w:pPr>
    </w:lvl>
    <w:lvl w:ilvl="3">
      <w:start w:val="1"/>
      <w:numFmt w:val="decimal"/>
      <w:lvlText w:val="%1.%2.%3.%4"/>
      <w:lvlJc w:val="left"/>
      <w:pPr>
        <w:ind w:left="1440" w:hanging="720"/>
      </w:pPr>
    </w:lvl>
    <w:lvl w:ilvl="4">
      <w:start w:val="1"/>
      <w:numFmt w:val="decimal"/>
      <w:lvlText w:val="%1.%2.%3.%4.%5"/>
      <w:lvlJc w:val="left"/>
      <w:pPr>
        <w:ind w:left="2040" w:hanging="1080"/>
      </w:pPr>
    </w:lvl>
    <w:lvl w:ilvl="5">
      <w:start w:val="1"/>
      <w:numFmt w:val="decimal"/>
      <w:lvlText w:val="%1.%2.%3.%4.%5.%6"/>
      <w:lvlJc w:val="left"/>
      <w:pPr>
        <w:ind w:left="2280" w:hanging="1080"/>
      </w:pPr>
    </w:lvl>
    <w:lvl w:ilvl="6">
      <w:start w:val="1"/>
      <w:numFmt w:val="decimal"/>
      <w:lvlText w:val="%1.%2.%3.%4.%5.%6.%7"/>
      <w:lvlJc w:val="left"/>
      <w:pPr>
        <w:ind w:left="2880" w:hanging="1440"/>
      </w:pPr>
    </w:lvl>
    <w:lvl w:ilvl="7">
      <w:start w:val="1"/>
      <w:numFmt w:val="decimal"/>
      <w:lvlText w:val="%1.%2.%3.%4.%5.%6.%7.%8"/>
      <w:lvlJc w:val="left"/>
      <w:pPr>
        <w:ind w:left="3120" w:hanging="1440"/>
      </w:pPr>
    </w:lvl>
    <w:lvl w:ilvl="8">
      <w:start w:val="1"/>
      <w:numFmt w:val="decimal"/>
      <w:lvlText w:val="%1.%2.%3.%4.%5.%6.%7.%8.%9"/>
      <w:lvlJc w:val="left"/>
      <w:pPr>
        <w:ind w:left="3720" w:hanging="1800"/>
      </w:pPr>
    </w:lvl>
  </w:abstractNum>
  <w:abstractNum w:abstractNumId="1" w15:restartNumberingAfterBreak="0">
    <w:nsid w:val="1390247E"/>
    <w:multiLevelType w:val="multilevel"/>
    <w:tmpl w:val="510232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740A9A"/>
    <w:multiLevelType w:val="hybridMultilevel"/>
    <w:tmpl w:val="DE6A2E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52F34"/>
    <w:multiLevelType w:val="multilevel"/>
    <w:tmpl w:val="474805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0A27E6C"/>
    <w:multiLevelType w:val="multilevel"/>
    <w:tmpl w:val="A05A380A"/>
    <w:lvl w:ilvl="0">
      <w:start w:val="2"/>
      <w:numFmt w:val="decimal"/>
      <w:lvlText w:val="%1"/>
      <w:lvlJc w:val="left"/>
      <w:pPr>
        <w:ind w:left="2935" w:hanging="418"/>
      </w:pPr>
    </w:lvl>
    <w:lvl w:ilvl="1">
      <w:start w:val="1"/>
      <w:numFmt w:val="decimal"/>
      <w:lvlText w:val="%1.%2."/>
      <w:lvlJc w:val="left"/>
      <w:pPr>
        <w:ind w:left="2935" w:hanging="418"/>
      </w:pPr>
      <w:rPr>
        <w:b/>
      </w:rPr>
    </w:lvl>
    <w:lvl w:ilvl="2">
      <w:start w:val="1"/>
      <w:numFmt w:val="bullet"/>
      <w:lvlText w:val="•"/>
      <w:lvlJc w:val="left"/>
      <w:pPr>
        <w:ind w:left="4396" w:hanging="418"/>
      </w:pPr>
    </w:lvl>
    <w:lvl w:ilvl="3">
      <w:start w:val="1"/>
      <w:numFmt w:val="bullet"/>
      <w:lvlText w:val="•"/>
      <w:lvlJc w:val="left"/>
      <w:pPr>
        <w:ind w:left="5124" w:hanging="418"/>
      </w:pPr>
    </w:lvl>
    <w:lvl w:ilvl="4">
      <w:start w:val="1"/>
      <w:numFmt w:val="bullet"/>
      <w:lvlText w:val="•"/>
      <w:lvlJc w:val="left"/>
      <w:pPr>
        <w:ind w:left="5852" w:hanging="417"/>
      </w:pPr>
    </w:lvl>
    <w:lvl w:ilvl="5">
      <w:start w:val="1"/>
      <w:numFmt w:val="bullet"/>
      <w:lvlText w:val="•"/>
      <w:lvlJc w:val="left"/>
      <w:pPr>
        <w:ind w:left="6580" w:hanging="418"/>
      </w:pPr>
    </w:lvl>
    <w:lvl w:ilvl="6">
      <w:start w:val="1"/>
      <w:numFmt w:val="bullet"/>
      <w:lvlText w:val="•"/>
      <w:lvlJc w:val="left"/>
      <w:pPr>
        <w:ind w:left="7308" w:hanging="418"/>
      </w:pPr>
    </w:lvl>
    <w:lvl w:ilvl="7">
      <w:start w:val="1"/>
      <w:numFmt w:val="bullet"/>
      <w:lvlText w:val="•"/>
      <w:lvlJc w:val="left"/>
      <w:pPr>
        <w:ind w:left="8036" w:hanging="417"/>
      </w:pPr>
    </w:lvl>
    <w:lvl w:ilvl="8">
      <w:start w:val="1"/>
      <w:numFmt w:val="bullet"/>
      <w:lvlText w:val="•"/>
      <w:lvlJc w:val="left"/>
      <w:pPr>
        <w:ind w:left="8764" w:hanging="418"/>
      </w:pPr>
    </w:lvl>
  </w:abstractNum>
  <w:abstractNum w:abstractNumId="5" w15:restartNumberingAfterBreak="0">
    <w:nsid w:val="444D6D83"/>
    <w:multiLevelType w:val="multilevel"/>
    <w:tmpl w:val="80EC5E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BA77C9C"/>
    <w:multiLevelType w:val="multilevel"/>
    <w:tmpl w:val="81181856"/>
    <w:lvl w:ilvl="0">
      <w:start w:val="1"/>
      <w:numFmt w:val="decimal"/>
      <w:lvlText w:val="%1."/>
      <w:lvlJc w:val="left"/>
      <w:pPr>
        <w:ind w:left="2678" w:hanging="233"/>
      </w:pPr>
      <w:rPr>
        <w:rFonts w:ascii="Cambria" w:eastAsia="Cambria" w:hAnsi="Cambria" w:cs="Cambria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4073" w:hanging="415"/>
      </w:pPr>
      <w:rPr>
        <w:b/>
      </w:rPr>
    </w:lvl>
    <w:lvl w:ilvl="2">
      <w:start w:val="1"/>
      <w:numFmt w:val="bullet"/>
      <w:lvlText w:val="•"/>
      <w:lvlJc w:val="left"/>
      <w:pPr>
        <w:ind w:left="4762" w:hanging="415"/>
      </w:pPr>
    </w:lvl>
    <w:lvl w:ilvl="3">
      <w:start w:val="1"/>
      <w:numFmt w:val="bullet"/>
      <w:lvlText w:val="•"/>
      <w:lvlJc w:val="left"/>
      <w:pPr>
        <w:ind w:left="5444" w:hanging="415"/>
      </w:pPr>
    </w:lvl>
    <w:lvl w:ilvl="4">
      <w:start w:val="1"/>
      <w:numFmt w:val="bullet"/>
      <w:lvlText w:val="•"/>
      <w:lvlJc w:val="left"/>
      <w:pPr>
        <w:ind w:left="6126" w:hanging="415"/>
      </w:pPr>
    </w:lvl>
    <w:lvl w:ilvl="5">
      <w:start w:val="1"/>
      <w:numFmt w:val="bullet"/>
      <w:lvlText w:val="•"/>
      <w:lvlJc w:val="left"/>
      <w:pPr>
        <w:ind w:left="6808" w:hanging="415"/>
      </w:pPr>
    </w:lvl>
    <w:lvl w:ilvl="6">
      <w:start w:val="1"/>
      <w:numFmt w:val="bullet"/>
      <w:lvlText w:val="•"/>
      <w:lvlJc w:val="left"/>
      <w:pPr>
        <w:ind w:left="7491" w:hanging="415"/>
      </w:pPr>
    </w:lvl>
    <w:lvl w:ilvl="7">
      <w:start w:val="1"/>
      <w:numFmt w:val="bullet"/>
      <w:lvlText w:val="•"/>
      <w:lvlJc w:val="left"/>
      <w:pPr>
        <w:ind w:left="8173" w:hanging="415"/>
      </w:pPr>
    </w:lvl>
    <w:lvl w:ilvl="8">
      <w:start w:val="1"/>
      <w:numFmt w:val="bullet"/>
      <w:lvlText w:val="•"/>
      <w:lvlJc w:val="left"/>
      <w:pPr>
        <w:ind w:left="8855" w:hanging="415"/>
      </w:pPr>
    </w:lvl>
  </w:abstractNum>
  <w:abstractNum w:abstractNumId="7" w15:restartNumberingAfterBreak="0">
    <w:nsid w:val="539E2DB0"/>
    <w:multiLevelType w:val="multilevel"/>
    <w:tmpl w:val="F4B674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C74B7"/>
    <w:rsid w:val="000178FE"/>
    <w:rsid w:val="00182ECA"/>
    <w:rsid w:val="003C74B7"/>
    <w:rsid w:val="00AD199F"/>
    <w:rsid w:val="00D2228B"/>
    <w:rsid w:val="00DA6BAB"/>
    <w:rsid w:val="00DF0EA0"/>
    <w:rsid w:val="00F0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CEACF"/>
  <w15:docId w15:val="{74BD3D77-F462-4D4D-BA7A-2EDF7272E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3C74B7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2">
    <w:name w:val="heading 2"/>
    <w:basedOn w:val="10"/>
    <w:next w:val="10"/>
    <w:rsid w:val="003C74B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10"/>
    <w:next w:val="10"/>
    <w:rsid w:val="003C74B7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10"/>
    <w:next w:val="10"/>
    <w:rsid w:val="003C74B7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10"/>
    <w:next w:val="10"/>
    <w:rsid w:val="003C74B7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6">
    <w:name w:val="heading 6"/>
    <w:basedOn w:val="10"/>
    <w:next w:val="10"/>
    <w:rsid w:val="003C74B7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3C74B7"/>
  </w:style>
  <w:style w:type="table" w:customStyle="1" w:styleId="TableNormal">
    <w:name w:val="Table Normal"/>
    <w:rsid w:val="003C74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3C74B7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a4">
    <w:name w:val="Subtitle"/>
    <w:basedOn w:val="10"/>
    <w:next w:val="10"/>
    <w:rsid w:val="003C74B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3C74B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3C74B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3C74B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3C74B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3C74B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222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2228B"/>
    <w:rPr>
      <w:rFonts w:ascii="Segoe UI" w:hAnsi="Segoe UI" w:cs="Segoe UI"/>
      <w:sz w:val="18"/>
      <w:szCs w:val="18"/>
    </w:rPr>
  </w:style>
  <w:style w:type="character" w:styleId="ac">
    <w:name w:val="Hyperlink"/>
    <w:uiPriority w:val="99"/>
    <w:unhideWhenUsed/>
    <w:rsid w:val="00DF0E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uchalka.org/2017061494956/osnovi-cvetovedeniya-i-koloristiki-cvet-vjivopisi-arhitekture-i-dizaine-kurs-lekcii-rac-a-p-2014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op70.ru/?page_id=1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p70.ru/wpcontent/uploads/2018/08/Metodicheskie-rekomendatsii-2015-g.-3.pd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bart1.ru/wp-content/uploads/2019/01/%D0%9E%D1%81%D0%BD%D0%BE%D0%B2%D1%8B%20%D0%B8%D0%B7%D0%BE%D0%B1%D1%80%D0%B0%D0%B7%D0%B8%D1%82%D0%B5%D0%BB%D1%8C%D0%BD%D0%BE%D0%B9%20%D0%B3%D1%80%D0%B0%D0%BC%D0%BE%D1%82%D1%8B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4712</Words>
  <Characters>26863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 Владимировна Коряковцева</cp:lastModifiedBy>
  <cp:revision>7</cp:revision>
  <cp:lastPrinted>2020-12-30T03:32:00Z</cp:lastPrinted>
  <dcterms:created xsi:type="dcterms:W3CDTF">2020-12-30T02:40:00Z</dcterms:created>
  <dcterms:modified xsi:type="dcterms:W3CDTF">2024-09-25T01:16:00Z</dcterms:modified>
</cp:coreProperties>
</file>